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588C" w:rsidRDefault="00000000">
      <w:pPr>
        <w:spacing w:before="2" w:after="2"/>
      </w:pPr>
      <w:r>
        <w:rPr>
          <w:noProof/>
        </w:rPr>
        <w:drawing>
          <wp:anchor distT="152400" distB="152400" distL="152400" distR="152400" simplePos="0" relativeHeight="251659264" behindDoc="0" locked="0" layoutInCell="1" allowOverlap="1">
            <wp:simplePos x="0" y="0"/>
            <wp:positionH relativeFrom="margin">
              <wp:posOffset>1943100</wp:posOffset>
            </wp:positionH>
            <wp:positionV relativeFrom="page">
              <wp:posOffset>101839</wp:posOffset>
            </wp:positionV>
            <wp:extent cx="1763149" cy="1297726"/>
            <wp:effectExtent l="0" t="0" r="2540" b="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3"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3" y="1289"/>
                <wp:lineTo x="6687" y="602"/>
                <wp:lineTo x="8627" y="143"/>
                <wp:lineTo x="10167"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63149" cy="1297726"/>
                    </a:xfrm>
                    <a:prstGeom prst="rect">
                      <a:avLst/>
                    </a:prstGeom>
                    <a:ln w="12700" cap="flat">
                      <a:noFill/>
                      <a:miter lim="400000"/>
                    </a:ln>
                    <a:effectLst/>
                  </pic:spPr>
                </pic:pic>
              </a:graphicData>
            </a:graphic>
          </wp:anchor>
        </w:drawing>
      </w:r>
    </w:p>
    <w:p w:rsidR="000A588C" w:rsidRDefault="000A588C">
      <w:pPr>
        <w:spacing w:before="2" w:after="2"/>
      </w:pPr>
    </w:p>
    <w:p w:rsidR="000A588C" w:rsidRDefault="000A588C">
      <w:pPr>
        <w:spacing w:before="2" w:after="2"/>
      </w:pPr>
    </w:p>
    <w:p w:rsidR="000A588C" w:rsidRDefault="000A588C">
      <w:pPr>
        <w:spacing w:before="2" w:after="2"/>
        <w:jc w:val="center"/>
        <w:rPr>
          <w:b/>
          <w:bCs/>
          <w:sz w:val="32"/>
          <w:szCs w:val="32"/>
        </w:rPr>
      </w:pPr>
    </w:p>
    <w:p w:rsidR="000A588C" w:rsidRDefault="00000000">
      <w:pPr>
        <w:spacing w:before="2" w:after="2"/>
        <w:jc w:val="center"/>
        <w:rPr>
          <w:b/>
          <w:bCs/>
          <w:sz w:val="32"/>
          <w:szCs w:val="32"/>
        </w:rPr>
      </w:pPr>
      <w:r>
        <w:rPr>
          <w:b/>
          <w:bCs/>
          <w:sz w:val="32"/>
          <w:szCs w:val="32"/>
        </w:rPr>
        <w:t>Master and Sync License Q&amp;A Template</w:t>
      </w:r>
    </w:p>
    <w:p w:rsidR="000A588C" w:rsidRDefault="000A588C">
      <w:pPr>
        <w:spacing w:before="2" w:after="2"/>
        <w:rPr>
          <w:sz w:val="28"/>
          <w:szCs w:val="28"/>
        </w:rPr>
      </w:pPr>
    </w:p>
    <w:p w:rsidR="000A588C" w:rsidRDefault="000A588C">
      <w:pPr>
        <w:spacing w:before="2" w:after="2"/>
        <w:rPr>
          <w:sz w:val="28"/>
          <w:szCs w:val="28"/>
        </w:rPr>
      </w:pPr>
    </w:p>
    <w:p w:rsidR="000A588C" w:rsidRDefault="00000000">
      <w:pPr>
        <w:spacing w:before="2" w:after="2"/>
        <w:rPr>
          <w:b/>
          <w:bCs/>
          <w:sz w:val="28"/>
          <w:szCs w:val="28"/>
        </w:rPr>
      </w:pPr>
      <w:r>
        <w:rPr>
          <w:b/>
          <w:bCs/>
          <w:sz w:val="28"/>
          <w:szCs w:val="28"/>
        </w:rPr>
        <w:t>What is a Music Synchronization License?</w:t>
      </w:r>
    </w:p>
    <w:p w:rsidR="000A588C" w:rsidRDefault="000A588C">
      <w:pPr>
        <w:spacing w:before="2" w:after="2"/>
        <w:rPr>
          <w:sz w:val="28"/>
          <w:szCs w:val="28"/>
        </w:rPr>
      </w:pPr>
    </w:p>
    <w:p w:rsidR="000A588C" w:rsidRDefault="00000000">
      <w:pPr>
        <w:spacing w:before="2" w:after="2"/>
        <w:rPr>
          <w:sz w:val="28"/>
          <w:szCs w:val="28"/>
        </w:rPr>
      </w:pPr>
      <w:r>
        <w:rPr>
          <w:sz w:val="28"/>
          <w:szCs w:val="28"/>
        </w:rPr>
        <w:t>A Music Synchronization License, or sync license for short, is a music license that gives a company the right to "sync" music to some kind of media output with permission from the license holder (music publisher, musician, or songwriter). Any kind of visual project paired with sound requires a sync license. Sync licenses are used for TV shows, movies, commercials, documentaries, video productions, and websites.</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Additionally, when the licensee (the company acquiring the music) holds a sync license, they are allowed to re-record a different version of the song for use in their project. If the licensee wants to use a specific recorded version of the song by a specific artist, the licensee will also need to get a Master Recording License. Typically, a sync license is obtained from the music publisher while the master recording license is obtained from the record label or owner of the master. In some instances, the music publisher and/or owner of the master may be the independent musician or songwriter.</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A sync license covers a specific period of time, and the license will stipulate how the song can be used. There is one flat fee involved in obtaining a sync license, and once the license is in place, the song can be used as stipulated as many times within the license period as the licensee holder likes. In other words, if you obtain a sync license and use the song in a film, you do not have to pay a fee on the sync every time the film is viewed.</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b/>
          <w:bCs/>
          <w:sz w:val="28"/>
          <w:szCs w:val="28"/>
        </w:rPr>
      </w:pPr>
      <w:r>
        <w:rPr>
          <w:rFonts w:ascii="Cambria" w:hAnsi="Cambria"/>
          <w:b/>
          <w:bCs/>
          <w:sz w:val="28"/>
          <w:szCs w:val="28"/>
        </w:rPr>
        <w:t>What is a Master License?</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 xml:space="preserve">A Master License gives a company the right to use a previously recorded piece of music in a media project such as a film, TV show, commercial, documentary, video production, website, or some other visual creation, </w:t>
      </w:r>
      <w:r>
        <w:rPr>
          <w:rFonts w:ascii="Cambria" w:hAnsi="Cambria"/>
          <w:sz w:val="28"/>
          <w:szCs w:val="28"/>
        </w:rPr>
        <w:lastRenderedPageBreak/>
        <w:t>though the license does extend to audio projects as well. A master license is obtained from the person who owns the recording (in other words, owns the master). Often, master licenses are obtained from record labels or from the musician themselves if they own their own master recordings.</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Note that a master license differs from a sync license in that a sync license gives the license holder the right to place a song or re-record a song for use in a media project, while a master license gives the license holder the right to use a pre-existing recording of that song in a media project. A sync license is required in conjunction with a master license to use a pre-existing version of a song with a visual project.</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A master license can only be issued for one song at a time. Even if a company wishes to use an entire album in a project, a license must be obtained for each song individually, unless the company acquires what is called a Blanket License. To learn more about Blanket Licenses, read the response to the last question below.</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b/>
          <w:bCs/>
          <w:sz w:val="28"/>
          <w:szCs w:val="28"/>
        </w:rPr>
      </w:pPr>
      <w:r>
        <w:rPr>
          <w:rFonts w:ascii="Cambria" w:hAnsi="Cambria"/>
          <w:b/>
          <w:bCs/>
          <w:sz w:val="28"/>
          <w:szCs w:val="28"/>
        </w:rPr>
        <w:t>How do I get a license?</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To get a sync and master license, you will need to contact the music publisher and owner of the master recording. Remember, some independent musicians are both the music publisher and owner of the master recording. If you do not have direct contact information, you can use the following databases to locate contacts for music publishers:</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Ascap.com</w:t>
      </w:r>
    </w:p>
    <w:p w:rsidR="000A588C" w:rsidRDefault="00000000">
      <w:pPr>
        <w:pStyle w:val="NormalWeb"/>
        <w:spacing w:before="2" w:after="2"/>
        <w:rPr>
          <w:rFonts w:ascii="Cambria" w:eastAsia="Cambria" w:hAnsi="Cambria" w:cs="Cambria"/>
          <w:sz w:val="28"/>
          <w:szCs w:val="28"/>
        </w:rPr>
      </w:pPr>
      <w:r>
        <w:rPr>
          <w:rFonts w:ascii="Cambria" w:hAnsi="Cambria"/>
          <w:sz w:val="28"/>
          <w:szCs w:val="28"/>
        </w:rPr>
        <w:t>Bmi.com</w:t>
      </w:r>
    </w:p>
    <w:p w:rsidR="000A588C" w:rsidRDefault="00000000">
      <w:pPr>
        <w:pStyle w:val="NormalWeb"/>
        <w:spacing w:before="2" w:after="2"/>
        <w:rPr>
          <w:rFonts w:ascii="Cambria" w:eastAsia="Cambria" w:hAnsi="Cambria" w:cs="Cambria"/>
          <w:sz w:val="28"/>
          <w:szCs w:val="28"/>
        </w:rPr>
      </w:pPr>
      <w:r>
        <w:rPr>
          <w:rFonts w:ascii="Cambria" w:hAnsi="Cambria"/>
          <w:sz w:val="28"/>
          <w:szCs w:val="28"/>
        </w:rPr>
        <w:t>Sesac.com</w:t>
      </w:r>
    </w:p>
    <w:p w:rsidR="000A588C" w:rsidRDefault="00000000">
      <w:pPr>
        <w:pStyle w:val="NormalWeb"/>
        <w:spacing w:before="2" w:after="2"/>
        <w:rPr>
          <w:rFonts w:ascii="Cambria" w:eastAsia="Cambria" w:hAnsi="Cambria" w:cs="Cambria"/>
          <w:sz w:val="28"/>
          <w:szCs w:val="28"/>
        </w:rPr>
      </w:pPr>
      <w:r>
        <w:rPr>
          <w:rFonts w:ascii="Cambria" w:hAnsi="Cambria"/>
          <w:sz w:val="28"/>
          <w:szCs w:val="28"/>
        </w:rPr>
        <w:t>Copyright.gov</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b/>
          <w:bCs/>
          <w:sz w:val="28"/>
          <w:szCs w:val="28"/>
        </w:rPr>
      </w:pPr>
      <w:r>
        <w:rPr>
          <w:rFonts w:ascii="Cambria" w:hAnsi="Cambria"/>
          <w:b/>
          <w:bCs/>
          <w:sz w:val="28"/>
          <w:szCs w:val="28"/>
        </w:rPr>
        <w:t>What does each license cost?</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sz w:val="28"/>
          <w:szCs w:val="28"/>
        </w:rPr>
      </w:pPr>
      <w:r>
        <w:rPr>
          <w:rFonts w:ascii="Cambria" w:hAnsi="Cambria"/>
          <w:sz w:val="28"/>
          <w:szCs w:val="28"/>
        </w:rPr>
        <w:t>Sync and Master Licensees can range from $4,000 to $250,000 per license depending on the size of the project, audience, and what the music publisher/record label/owner of the master recordings typically charges per license for certain projects. Contact the music publisher and owner of the master recordings to determine their fee for both licenses.</w:t>
      </w:r>
    </w:p>
    <w:p w:rsidR="000A588C" w:rsidRDefault="000A588C">
      <w:pPr>
        <w:pStyle w:val="NormalWeb"/>
        <w:spacing w:before="2" w:after="2"/>
        <w:rPr>
          <w:rFonts w:ascii="Cambria" w:eastAsia="Cambria" w:hAnsi="Cambria" w:cs="Cambria"/>
          <w:sz w:val="28"/>
          <w:szCs w:val="28"/>
        </w:rPr>
      </w:pPr>
    </w:p>
    <w:p w:rsidR="000A588C" w:rsidRDefault="00000000">
      <w:pPr>
        <w:pStyle w:val="NormalWeb"/>
        <w:spacing w:before="2" w:after="2"/>
        <w:rPr>
          <w:rFonts w:ascii="Cambria" w:eastAsia="Cambria" w:hAnsi="Cambria" w:cs="Cambria"/>
          <w:b/>
          <w:bCs/>
          <w:sz w:val="28"/>
          <w:szCs w:val="28"/>
        </w:rPr>
      </w:pPr>
      <w:r>
        <w:rPr>
          <w:rFonts w:ascii="Cambria" w:hAnsi="Cambria"/>
          <w:b/>
          <w:bCs/>
          <w:sz w:val="28"/>
          <w:szCs w:val="28"/>
        </w:rPr>
        <w:t>What different types of sync licenses are there?</w:t>
      </w:r>
    </w:p>
    <w:p w:rsidR="000A588C" w:rsidRDefault="00000000">
      <w:pPr>
        <w:pStyle w:val="NormalWeb"/>
        <w:spacing w:before="2" w:after="2"/>
        <w:rPr>
          <w:rFonts w:ascii="Cambria" w:eastAsia="Cambria" w:hAnsi="Cambria" w:cs="Cambria"/>
          <w:sz w:val="28"/>
          <w:szCs w:val="28"/>
        </w:rPr>
      </w:pPr>
      <w:r>
        <w:rPr>
          <w:rFonts w:ascii="Cambria" w:hAnsi="Cambria"/>
          <w:sz w:val="28"/>
          <w:szCs w:val="28"/>
        </w:rPr>
        <w:t>Sync licenses come in different shapes and sizes. Two of the most popular are a Drop License and Blanket License. A Drop License (also known as needle drop license) requires payment for individual songs. A Blanket License is a license that affords a user either a set number of music selections or unlimited use of music selections in any given production. The distinction between a blanket and drop license is a drop license is issued for one song, a blanket for many.</w:t>
      </w:r>
    </w:p>
    <w:p w:rsidR="000A588C" w:rsidRDefault="000A588C">
      <w:pPr>
        <w:pStyle w:val="NormalWeb"/>
        <w:spacing w:before="2" w:after="2"/>
        <w:rPr>
          <w:rFonts w:ascii="Cambria" w:eastAsia="Cambria" w:hAnsi="Cambria" w:cs="Cambria"/>
          <w:sz w:val="28"/>
          <w:szCs w:val="28"/>
        </w:rPr>
      </w:pPr>
    </w:p>
    <w:p w:rsidR="000A588C" w:rsidRDefault="000A588C">
      <w:pPr>
        <w:pStyle w:val="NormalWeb"/>
        <w:spacing w:before="2" w:after="2"/>
      </w:pPr>
    </w:p>
    <w:sectPr w:rsidR="000A588C">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1E4C" w:rsidRDefault="00BB1E4C">
      <w:r>
        <w:separator/>
      </w:r>
    </w:p>
  </w:endnote>
  <w:endnote w:type="continuationSeparator" w:id="0">
    <w:p w:rsidR="00BB1E4C" w:rsidRDefault="00BB1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 Roma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A588C" w:rsidRDefault="000A58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1E4C" w:rsidRDefault="00BB1E4C">
      <w:r>
        <w:separator/>
      </w:r>
    </w:p>
  </w:footnote>
  <w:footnote w:type="continuationSeparator" w:id="0">
    <w:p w:rsidR="00BB1E4C" w:rsidRDefault="00BB1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A588C" w:rsidRDefault="000A58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88C"/>
    <w:rsid w:val="000A588C"/>
    <w:rsid w:val="000E127A"/>
    <w:rsid w:val="004375C2"/>
    <w:rsid w:val="00BB1E4C"/>
    <w:rsid w:val="00CF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6CEB25D-CCDB-AF4F-ACB2-E6C4936F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rPr>
      <w:rFonts w:ascii="Times Roman" w:eastAsia="Times Roman" w:hAnsi="Times Roman" w:cs="Times Roman"/>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3528</Characters>
  <Application>Microsoft Office Word</Application>
  <DocSecurity>0</DocSecurity>
  <Lines>29</Lines>
  <Paragraphs>8</Paragraphs>
  <ScaleCrop>false</ScaleCrop>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Russludlow@outlook.com</cp:lastModifiedBy>
  <cp:revision>2</cp:revision>
  <dcterms:created xsi:type="dcterms:W3CDTF">2024-03-28T21:54:00Z</dcterms:created>
  <dcterms:modified xsi:type="dcterms:W3CDTF">2024-03-28T21:54:00Z</dcterms:modified>
</cp:coreProperties>
</file>